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DE57"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default" w:ascii="仿宋" w:hAnsi="仿宋" w:eastAsia="仿宋" w:cs="仿宋"/>
          <w:sz w:val="30"/>
          <w:szCs w:val="30"/>
        </w:rPr>
        <w:t>：</w:t>
      </w:r>
    </w:p>
    <w:p w14:paraId="7161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/>
          <w:sz w:val="22"/>
          <w:szCs w:val="22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中贷协202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6年度</w:t>
      </w:r>
      <w:r>
        <w:rPr>
          <w:rFonts w:hint="eastAsia" w:ascii="黑体" w:hAnsi="黑体" w:eastAsia="黑体"/>
          <w:sz w:val="36"/>
          <w:szCs w:val="36"/>
          <w:lang w:eastAsia="zh-CN"/>
        </w:rPr>
        <w:t>会员单位培训需求调查问卷</w:t>
      </w:r>
    </w:p>
    <w:p w14:paraId="6FEAA90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公司/协会全称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</w:p>
    <w:p w14:paraId="1A39C5F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联系人姓名：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p w14:paraId="4EA98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联系人电话：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</w:p>
    <w:tbl>
      <w:tblPr>
        <w:tblStyle w:val="5"/>
        <w:tblpPr w:leftFromText="180" w:rightFromText="180" w:vertAnchor="text" w:horzAnchor="page" w:tblpX="727" w:tblpY="1240"/>
        <w:tblOverlap w:val="never"/>
        <w:tblW w:w="10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760"/>
        <w:gridCol w:w="3769"/>
        <w:gridCol w:w="1909"/>
      </w:tblGrid>
      <w:tr w14:paraId="4B91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  <w:jc w:val="center"/>
        </w:trPr>
        <w:tc>
          <w:tcPr>
            <w:tcW w:w="1495" w:type="dxa"/>
            <w:vAlign w:val="center"/>
          </w:tcPr>
          <w:p w14:paraId="056873E3">
            <w:pPr>
              <w:widowControl/>
              <w:jc w:val="center"/>
              <w:rPr>
                <w:rFonts w:hint="default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培训项目</w:t>
            </w:r>
          </w:p>
        </w:tc>
        <w:tc>
          <w:tcPr>
            <w:tcW w:w="7529" w:type="dxa"/>
            <w:gridSpan w:val="2"/>
            <w:vAlign w:val="center"/>
          </w:tcPr>
          <w:p w14:paraId="2D868E80">
            <w:pPr>
              <w:widowControl/>
              <w:jc w:val="center"/>
              <w:rPr>
                <w:rFonts w:hint="default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b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1909" w:type="dxa"/>
            <w:vAlign w:val="center"/>
          </w:tcPr>
          <w:p w14:paraId="60AEFA69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培训形式</w:t>
            </w:r>
          </w:p>
        </w:tc>
      </w:tr>
      <w:tr w14:paraId="1AF4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95" w:type="dxa"/>
            <w:vMerge w:val="restart"/>
            <w:vAlign w:val="center"/>
          </w:tcPr>
          <w:p w14:paraId="1370B6FE"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高级</w:t>
            </w:r>
          </w:p>
          <w:p w14:paraId="15E29B54"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管理</w:t>
            </w:r>
          </w:p>
          <w:p w14:paraId="3830A2A1"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人员</w:t>
            </w:r>
          </w:p>
          <w:p w14:paraId="0EBDC224"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研修</w:t>
            </w:r>
          </w:p>
          <w:p w14:paraId="35CEC5A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建议请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高管填写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3760" w:type="dxa"/>
            <w:vAlign w:val="center"/>
          </w:tcPr>
          <w:p w14:paraId="55CA0049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行业专家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政策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解读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和宣讲</w:t>
            </w:r>
          </w:p>
        </w:tc>
        <w:tc>
          <w:tcPr>
            <w:tcW w:w="3769" w:type="dxa"/>
            <w:vAlign w:val="center"/>
          </w:tcPr>
          <w:p w14:paraId="753629F6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行业热点问题专题讲座</w:t>
            </w:r>
          </w:p>
        </w:tc>
        <w:tc>
          <w:tcPr>
            <w:tcW w:w="1909" w:type="dxa"/>
            <w:vMerge w:val="restart"/>
            <w:vAlign w:val="center"/>
          </w:tcPr>
          <w:p w14:paraId="434D7E5B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线下培训</w:t>
            </w:r>
          </w:p>
          <w:p w14:paraId="748E7820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线上培训</w:t>
            </w:r>
          </w:p>
          <w:p w14:paraId="0E3ED0A2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研讨交流</w:t>
            </w:r>
          </w:p>
          <w:p w14:paraId="6DABD43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实地参访</w:t>
            </w:r>
          </w:p>
          <w:p w14:paraId="2B5D97E6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其他</w:t>
            </w:r>
          </w:p>
          <w:p w14:paraId="4D8B3922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（请注明）：</w:t>
            </w:r>
          </w:p>
          <w:p w14:paraId="1E815850"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2D17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5" w:type="dxa"/>
            <w:vMerge w:val="continue"/>
          </w:tcPr>
          <w:p w14:paraId="16482E30">
            <w:pPr>
              <w:widowControl/>
              <w:spacing w:line="440" w:lineRule="exact"/>
              <w:rPr>
                <w:rFonts w:hint="default" w:ascii="仿宋" w:hAnsi="仿宋" w:eastAsia="仿宋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760" w:type="dxa"/>
            <w:vAlign w:val="center"/>
          </w:tcPr>
          <w:p w14:paraId="1DE18C80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国际、国内宏观经济分析</w:t>
            </w:r>
          </w:p>
        </w:tc>
        <w:tc>
          <w:tcPr>
            <w:tcW w:w="3769" w:type="dxa"/>
            <w:vAlign w:val="center"/>
          </w:tcPr>
          <w:p w14:paraId="1DEDC00B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文化</w:t>
            </w:r>
          </w:p>
        </w:tc>
        <w:tc>
          <w:tcPr>
            <w:tcW w:w="1909" w:type="dxa"/>
            <w:vMerge w:val="continue"/>
          </w:tcPr>
          <w:p w14:paraId="15049454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44E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5" w:type="dxa"/>
            <w:vMerge w:val="continue"/>
          </w:tcPr>
          <w:p w14:paraId="4F9E2128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164762D5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金融科技趋势与商业模式创新</w:t>
            </w:r>
          </w:p>
        </w:tc>
        <w:tc>
          <w:tcPr>
            <w:tcW w:w="3769" w:type="dxa"/>
            <w:vAlign w:val="center"/>
          </w:tcPr>
          <w:p w14:paraId="7AEAC4D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ESG（环境、社会与治理）理念与实践</w:t>
            </w:r>
          </w:p>
        </w:tc>
        <w:tc>
          <w:tcPr>
            <w:tcW w:w="1909" w:type="dxa"/>
            <w:vMerge w:val="continue"/>
          </w:tcPr>
          <w:p w14:paraId="79DF67A6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257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5" w:type="dxa"/>
            <w:vMerge w:val="continue"/>
          </w:tcPr>
          <w:p w14:paraId="0A8B3B17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61B47BAD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全面风险管理与危机处置</w:t>
            </w:r>
          </w:p>
        </w:tc>
        <w:tc>
          <w:tcPr>
            <w:tcW w:w="3769" w:type="dxa"/>
            <w:vAlign w:val="center"/>
          </w:tcPr>
          <w:p w14:paraId="200250A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资本运作与市值管理</w:t>
            </w:r>
          </w:p>
        </w:tc>
        <w:tc>
          <w:tcPr>
            <w:tcW w:w="1909" w:type="dxa"/>
            <w:vMerge w:val="continue"/>
          </w:tcPr>
          <w:p w14:paraId="64E91439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5DC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95" w:type="dxa"/>
            <w:vMerge w:val="continue"/>
          </w:tcPr>
          <w:p w14:paraId="3EEC2191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2E81AB91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领导力提升</w:t>
            </w:r>
          </w:p>
        </w:tc>
        <w:tc>
          <w:tcPr>
            <w:tcW w:w="3769" w:type="dxa"/>
            <w:vAlign w:val="center"/>
          </w:tcPr>
          <w:p w14:paraId="63F023E7">
            <w:pPr>
              <w:widowControl/>
              <w:spacing w:line="44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公司治理</w:t>
            </w:r>
          </w:p>
        </w:tc>
        <w:tc>
          <w:tcPr>
            <w:tcW w:w="1909" w:type="dxa"/>
            <w:vMerge w:val="continue"/>
          </w:tcPr>
          <w:p w14:paraId="395FEF8A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216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495" w:type="dxa"/>
            <w:vMerge w:val="continue"/>
            <w:vAlign w:val="center"/>
          </w:tcPr>
          <w:p w14:paraId="56141EC3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529" w:type="dxa"/>
            <w:gridSpan w:val="2"/>
            <w:vAlign w:val="center"/>
          </w:tcPr>
          <w:p w14:paraId="55A5E521">
            <w:pPr>
              <w:widowControl/>
              <w:spacing w:line="480" w:lineRule="auto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其他(请注明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 w14:paraId="1766B106">
            <w:pPr>
              <w:widowControl/>
              <w:spacing w:line="480" w:lineRule="auto"/>
              <w:rPr>
                <w:rFonts w:hint="default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</w:t>
            </w:r>
          </w:p>
        </w:tc>
        <w:tc>
          <w:tcPr>
            <w:tcW w:w="1909" w:type="dxa"/>
            <w:vMerge w:val="continue"/>
            <w:vAlign w:val="center"/>
          </w:tcPr>
          <w:p w14:paraId="23BAB445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4350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95" w:type="dxa"/>
            <w:vMerge w:val="restart"/>
            <w:vAlign w:val="center"/>
          </w:tcPr>
          <w:p w14:paraId="1A53CEBB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 w14:paraId="1AC465AF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中层</w:t>
            </w:r>
          </w:p>
          <w:p w14:paraId="6D0FC941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管理</w:t>
            </w:r>
          </w:p>
          <w:p w14:paraId="536A56E9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人员</w:t>
            </w:r>
          </w:p>
          <w:p w14:paraId="11F4171A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专题</w:t>
            </w:r>
          </w:p>
          <w:p w14:paraId="16CDBF4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培训</w:t>
            </w:r>
          </w:p>
          <w:p w14:paraId="270F8F47">
            <w:pPr>
              <w:widowControl/>
              <w:spacing w:line="440" w:lineRule="exact"/>
              <w:ind w:left="280" w:hanging="280" w:hanging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0B6DE72B">
            <w:pPr>
              <w:widowControl/>
              <w:spacing w:line="440" w:lineRule="exact"/>
              <w:ind w:left="280" w:hanging="280" w:hanging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607261E7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218CDC8F">
            <w:pPr>
              <w:widowControl/>
              <w:spacing w:line="440" w:lineRule="exact"/>
              <w:ind w:left="280" w:hanging="280" w:hanging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建议请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中层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填写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3760" w:type="dxa"/>
            <w:vAlign w:val="center"/>
          </w:tcPr>
          <w:p w14:paraId="6E2B8DDF">
            <w:pPr>
              <w:widowControl/>
              <w:spacing w:line="440" w:lineRule="exact"/>
              <w:ind w:left="280" w:hanging="280" w:hangingChars="100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供应链及创新产品</w:t>
            </w:r>
          </w:p>
        </w:tc>
        <w:tc>
          <w:tcPr>
            <w:tcW w:w="3769" w:type="dxa"/>
            <w:vAlign w:val="center"/>
          </w:tcPr>
          <w:p w14:paraId="6578B26E">
            <w:pPr>
              <w:widowControl/>
              <w:spacing w:line="440" w:lineRule="exact"/>
              <w:ind w:left="280" w:hanging="280" w:hanging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数字化转型发展</w:t>
            </w:r>
          </w:p>
        </w:tc>
        <w:tc>
          <w:tcPr>
            <w:tcW w:w="1909" w:type="dxa"/>
            <w:vMerge w:val="restart"/>
            <w:vAlign w:val="center"/>
          </w:tcPr>
          <w:p w14:paraId="32B5218E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线下培训</w:t>
            </w:r>
          </w:p>
          <w:p w14:paraId="37AF0797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线上培训</w:t>
            </w:r>
          </w:p>
          <w:p w14:paraId="2C47D29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专题培训</w:t>
            </w:r>
          </w:p>
          <w:p w14:paraId="58330E68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案例教学</w:t>
            </w:r>
          </w:p>
          <w:p w14:paraId="5E3AB277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其他</w:t>
            </w:r>
          </w:p>
          <w:p w14:paraId="467AA05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(请注明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：</w:t>
            </w:r>
          </w:p>
          <w:p w14:paraId="18BDBC26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004D10D">
            <w:pPr>
              <w:widowControl/>
              <w:spacing w:line="360" w:lineRule="auto"/>
              <w:ind w:left="280" w:hanging="280" w:hangingChars="1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  <w:p w14:paraId="1785F79A">
            <w:pPr>
              <w:widowControl/>
              <w:spacing w:line="360" w:lineRule="auto"/>
              <w:ind w:left="280" w:hanging="280" w:hangingChars="100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 w14:paraId="337F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5" w:type="dxa"/>
            <w:vMerge w:val="continue"/>
            <w:vAlign w:val="center"/>
          </w:tcPr>
          <w:p w14:paraId="42A47A6B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5DA7286B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公司风险控制管理</w:t>
            </w:r>
          </w:p>
        </w:tc>
        <w:tc>
          <w:tcPr>
            <w:tcW w:w="3769" w:type="dxa"/>
            <w:vAlign w:val="center"/>
          </w:tcPr>
          <w:p w14:paraId="7E586788">
            <w:pPr>
              <w:widowControl/>
              <w:spacing w:line="440" w:lineRule="exact"/>
              <w:ind w:left="280" w:hanging="280" w:hangingChars="100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人力资源管理</w:t>
            </w:r>
          </w:p>
        </w:tc>
        <w:tc>
          <w:tcPr>
            <w:tcW w:w="1909" w:type="dxa"/>
            <w:vMerge w:val="continue"/>
            <w:vAlign w:val="center"/>
          </w:tcPr>
          <w:p w14:paraId="2EAF361E">
            <w:pPr>
              <w:widowControl/>
              <w:spacing w:line="440" w:lineRule="exact"/>
              <w:ind w:left="280" w:hanging="280" w:hangingChars="1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ED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31E8BA40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57B93D3A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组织绩效提升</w:t>
            </w:r>
          </w:p>
        </w:tc>
        <w:tc>
          <w:tcPr>
            <w:tcW w:w="3769" w:type="dxa"/>
            <w:vAlign w:val="center"/>
          </w:tcPr>
          <w:p w14:paraId="13695B4C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信贷团队管理</w:t>
            </w:r>
          </w:p>
        </w:tc>
        <w:tc>
          <w:tcPr>
            <w:tcW w:w="1909" w:type="dxa"/>
            <w:vMerge w:val="continue"/>
            <w:vAlign w:val="center"/>
          </w:tcPr>
          <w:p w14:paraId="5866B085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4B8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95" w:type="dxa"/>
            <w:vMerge w:val="continue"/>
            <w:vAlign w:val="center"/>
          </w:tcPr>
          <w:p w14:paraId="20481BF0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6BE21793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多元化融资渠道创新</w:t>
            </w:r>
          </w:p>
        </w:tc>
        <w:tc>
          <w:tcPr>
            <w:tcW w:w="3769" w:type="dxa"/>
            <w:vAlign w:val="center"/>
          </w:tcPr>
          <w:p w14:paraId="465B773D">
            <w:pP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内部控制机制管理</w:t>
            </w:r>
          </w:p>
        </w:tc>
        <w:tc>
          <w:tcPr>
            <w:tcW w:w="1909" w:type="dxa"/>
            <w:vMerge w:val="continue"/>
            <w:vAlign w:val="center"/>
          </w:tcPr>
          <w:p w14:paraId="1A70B011"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748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1DE0ADC5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1CCCFFCE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国内小贷公司先进典型</w:t>
            </w:r>
          </w:p>
        </w:tc>
        <w:tc>
          <w:tcPr>
            <w:tcW w:w="3769" w:type="dxa"/>
            <w:vAlign w:val="center"/>
          </w:tcPr>
          <w:p w14:paraId="1DF31D84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有效授权和有效激励</w:t>
            </w:r>
          </w:p>
        </w:tc>
        <w:tc>
          <w:tcPr>
            <w:tcW w:w="1909" w:type="dxa"/>
            <w:vMerge w:val="continue"/>
            <w:vAlign w:val="center"/>
          </w:tcPr>
          <w:p w14:paraId="3F6EA60C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E64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391DBCA5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4EE1C79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数据驱动下的精准营销与客户洞察</w:t>
            </w:r>
          </w:p>
        </w:tc>
        <w:tc>
          <w:tcPr>
            <w:tcW w:w="3769" w:type="dxa"/>
            <w:vAlign w:val="center"/>
          </w:tcPr>
          <w:p w14:paraId="3B0B596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信贷全流程的数字化风控工具应用</w:t>
            </w:r>
          </w:p>
        </w:tc>
        <w:tc>
          <w:tcPr>
            <w:tcW w:w="1909" w:type="dxa"/>
            <w:vMerge w:val="continue"/>
            <w:vAlign w:val="center"/>
          </w:tcPr>
          <w:p w14:paraId="1DAF1175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CE0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18AB0FB1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208CF7C7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场景金融与细分市场产品设计</w:t>
            </w:r>
          </w:p>
        </w:tc>
        <w:tc>
          <w:tcPr>
            <w:tcW w:w="3769" w:type="dxa"/>
            <w:vAlign w:val="center"/>
          </w:tcPr>
          <w:p w14:paraId="7320B7CF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跨部门协作与敏捷项目管理</w:t>
            </w:r>
          </w:p>
        </w:tc>
        <w:tc>
          <w:tcPr>
            <w:tcW w:w="1909" w:type="dxa"/>
            <w:vMerge w:val="continue"/>
            <w:vAlign w:val="center"/>
          </w:tcPr>
          <w:p w14:paraId="5427FC0F">
            <w:pPr>
              <w:widowControl/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3BB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95" w:type="dxa"/>
            <w:vMerge w:val="continue"/>
            <w:vAlign w:val="center"/>
          </w:tcPr>
          <w:p w14:paraId="452AB578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7529" w:type="dxa"/>
            <w:gridSpan w:val="2"/>
            <w:vAlign w:val="center"/>
          </w:tcPr>
          <w:p w14:paraId="12BB0B0A">
            <w:pPr>
              <w:widowControl/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其他(请注明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</w:t>
            </w:r>
          </w:p>
          <w:p w14:paraId="3C125CA8"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1909" w:type="dxa"/>
            <w:vMerge w:val="continue"/>
            <w:vAlign w:val="center"/>
          </w:tcPr>
          <w:p w14:paraId="4FB622E6">
            <w:pPr>
              <w:widowControl/>
              <w:spacing w:line="44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31F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495" w:type="dxa"/>
            <w:vMerge w:val="restart"/>
            <w:vAlign w:val="center"/>
          </w:tcPr>
          <w:p w14:paraId="03D09A0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基层</w:t>
            </w:r>
          </w:p>
          <w:p w14:paraId="5A5F83C0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员工</w:t>
            </w:r>
          </w:p>
          <w:p w14:paraId="53EE3996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业务</w:t>
            </w:r>
          </w:p>
          <w:p w14:paraId="39EF764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培训</w:t>
            </w:r>
          </w:p>
          <w:p w14:paraId="4CDED44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（建议由公司小额贷款客户经理填写）</w:t>
            </w:r>
          </w:p>
        </w:tc>
        <w:tc>
          <w:tcPr>
            <w:tcW w:w="3760" w:type="dxa"/>
            <w:vAlign w:val="center"/>
          </w:tcPr>
          <w:p w14:paraId="14B0F3AE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营销创新与服务营销</w:t>
            </w:r>
          </w:p>
        </w:tc>
        <w:tc>
          <w:tcPr>
            <w:tcW w:w="3769" w:type="dxa"/>
            <w:vAlign w:val="center"/>
          </w:tcPr>
          <w:p w14:paraId="536D34D8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岗位职责及履职要求</w:t>
            </w:r>
          </w:p>
        </w:tc>
        <w:tc>
          <w:tcPr>
            <w:tcW w:w="1909" w:type="dxa"/>
            <w:vMerge w:val="restart"/>
            <w:vAlign w:val="center"/>
          </w:tcPr>
          <w:p w14:paraId="5AAA3B5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线下培训</w:t>
            </w:r>
          </w:p>
          <w:p w14:paraId="10A874EB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线上培训</w:t>
            </w:r>
          </w:p>
          <w:p w14:paraId="03174F79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专题培训</w:t>
            </w:r>
          </w:p>
          <w:p w14:paraId="5D0D3B82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案例教学</w:t>
            </w:r>
          </w:p>
          <w:p w14:paraId="798B178F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其他</w:t>
            </w:r>
          </w:p>
          <w:p w14:paraId="19F759DB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(请注明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：</w:t>
            </w:r>
          </w:p>
          <w:p w14:paraId="7DA71C34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4156D27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06F054B8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55BB7125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5D33862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7135F061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70D5B182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</w:tc>
      </w:tr>
      <w:tr w14:paraId="0CE9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95" w:type="dxa"/>
            <w:vMerge w:val="continue"/>
            <w:vAlign w:val="center"/>
          </w:tcPr>
          <w:p w14:paraId="572939B4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0482B805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小贷业务相关金融知识</w:t>
            </w:r>
          </w:p>
        </w:tc>
        <w:tc>
          <w:tcPr>
            <w:tcW w:w="3769" w:type="dxa"/>
            <w:vAlign w:val="center"/>
          </w:tcPr>
          <w:p w14:paraId="5491365D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小贷行业相关法律知识</w:t>
            </w:r>
          </w:p>
        </w:tc>
        <w:tc>
          <w:tcPr>
            <w:tcW w:w="1909" w:type="dxa"/>
            <w:vMerge w:val="continue"/>
          </w:tcPr>
          <w:p w14:paraId="19884D7E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A65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5" w:type="dxa"/>
            <w:vMerge w:val="continue"/>
            <w:vAlign w:val="center"/>
          </w:tcPr>
          <w:p w14:paraId="55D880CA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68672971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小贷业务客户经理职业发展规划</w:t>
            </w:r>
          </w:p>
        </w:tc>
        <w:tc>
          <w:tcPr>
            <w:tcW w:w="3769" w:type="dxa"/>
            <w:vAlign w:val="center"/>
          </w:tcPr>
          <w:p w14:paraId="018E3B67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小贷业务贷前准备、贷款审查调查及贷后管理</w:t>
            </w:r>
          </w:p>
        </w:tc>
        <w:tc>
          <w:tcPr>
            <w:tcW w:w="1909" w:type="dxa"/>
            <w:vMerge w:val="continue"/>
          </w:tcPr>
          <w:p w14:paraId="0731FBB8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538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1C8127CA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3FC4991F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小贷业务产品的设计及定价</w:t>
            </w:r>
          </w:p>
        </w:tc>
        <w:tc>
          <w:tcPr>
            <w:tcW w:w="3769" w:type="dxa"/>
            <w:vAlign w:val="center"/>
          </w:tcPr>
          <w:p w14:paraId="78B7047A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小贷业务营销及客户群体定位</w:t>
            </w:r>
          </w:p>
        </w:tc>
        <w:tc>
          <w:tcPr>
            <w:tcW w:w="1909" w:type="dxa"/>
            <w:vMerge w:val="continue"/>
          </w:tcPr>
          <w:p w14:paraId="0AC331F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BAA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0FC209AD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1CB83181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小贷业务风险评估及风险管理</w:t>
            </w:r>
          </w:p>
        </w:tc>
        <w:tc>
          <w:tcPr>
            <w:tcW w:w="3769" w:type="dxa"/>
            <w:vAlign w:val="center"/>
          </w:tcPr>
          <w:p w14:paraId="3808DD2B">
            <w:pPr>
              <w:widowControl/>
              <w:spacing w:line="440" w:lineRule="exact"/>
              <w:jc w:val="both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国内小额贷款公司先进典型案例</w:t>
            </w:r>
          </w:p>
        </w:tc>
        <w:tc>
          <w:tcPr>
            <w:tcW w:w="1909" w:type="dxa"/>
            <w:vMerge w:val="continue"/>
          </w:tcPr>
          <w:p w14:paraId="7CDC1C14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1ED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590DDF45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32D46FA9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数字化营销工具使用与线上获客</w:t>
            </w:r>
          </w:p>
        </w:tc>
        <w:tc>
          <w:tcPr>
            <w:tcW w:w="3769" w:type="dxa"/>
            <w:vAlign w:val="center"/>
          </w:tcPr>
          <w:p w14:paraId="1A2D2B9D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财务数据分析与客户风险初判</w:t>
            </w:r>
          </w:p>
        </w:tc>
        <w:tc>
          <w:tcPr>
            <w:tcW w:w="1909" w:type="dxa"/>
            <w:vMerge w:val="continue"/>
          </w:tcPr>
          <w:p w14:paraId="75CF78D1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942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344865A8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789FFB1A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消费者权益保护与合规实务</w:t>
            </w:r>
          </w:p>
        </w:tc>
        <w:tc>
          <w:tcPr>
            <w:tcW w:w="3769" w:type="dxa"/>
            <w:vAlign w:val="center"/>
          </w:tcPr>
          <w:p w14:paraId="390A31AA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反欺诈识别与典型案例演练</w:t>
            </w:r>
          </w:p>
        </w:tc>
        <w:tc>
          <w:tcPr>
            <w:tcW w:w="1909" w:type="dxa"/>
            <w:vMerge w:val="continue"/>
          </w:tcPr>
          <w:p w14:paraId="611301AC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7BB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95" w:type="dxa"/>
            <w:vMerge w:val="continue"/>
            <w:vAlign w:val="center"/>
          </w:tcPr>
          <w:p w14:paraId="73559EC3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14:paraId="120F1E35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沟通心理学与客户关系长效维护</w:t>
            </w:r>
          </w:p>
        </w:tc>
        <w:tc>
          <w:tcPr>
            <w:tcW w:w="3769" w:type="dxa"/>
            <w:vAlign w:val="center"/>
          </w:tcPr>
          <w:p w14:paraId="39F70B8C">
            <w:pPr>
              <w:widowControl/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金融数据安全战略与监管合规</w:t>
            </w:r>
          </w:p>
        </w:tc>
        <w:tc>
          <w:tcPr>
            <w:tcW w:w="1909" w:type="dxa"/>
            <w:vMerge w:val="continue"/>
          </w:tcPr>
          <w:p w14:paraId="7CC84BBE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59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5" w:type="dxa"/>
            <w:vMerge w:val="continue"/>
            <w:vAlign w:val="center"/>
          </w:tcPr>
          <w:p w14:paraId="49779109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529" w:type="dxa"/>
            <w:gridSpan w:val="2"/>
            <w:vAlign w:val="center"/>
          </w:tcPr>
          <w:p w14:paraId="4E4EDB65">
            <w:pPr>
              <w:widowControl/>
              <w:spacing w:line="240" w:lineRule="auto"/>
              <w:jc w:val="both"/>
              <w:rPr>
                <w:rFonts w:hint="default" w:ascii="仿宋" w:hAnsi="仿宋" w:eastAsia="仿宋" w:cs="宋体"/>
                <w:i w:val="0"/>
                <w:iCs w:val="0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宋体"/>
                <w:i w:val="0"/>
                <w:iCs w:val="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</w:t>
            </w:r>
          </w:p>
        </w:tc>
        <w:tc>
          <w:tcPr>
            <w:tcW w:w="1909" w:type="dxa"/>
            <w:vMerge w:val="continue"/>
            <w:vAlign w:val="center"/>
          </w:tcPr>
          <w:p w14:paraId="490B155B"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80E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495" w:type="dxa"/>
            <w:vAlign w:val="center"/>
          </w:tcPr>
          <w:p w14:paraId="452E62A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对协会培训工作的意见和建议</w:t>
            </w:r>
          </w:p>
        </w:tc>
        <w:tc>
          <w:tcPr>
            <w:tcW w:w="9438" w:type="dxa"/>
            <w:gridSpan w:val="3"/>
          </w:tcPr>
          <w:p w14:paraId="700DF49C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78E5C1D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1C28924B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4FFAEFAE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520333E5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3136E594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 w14:paraId="7036B3ED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5A969482">
      <w:p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备注：</w:t>
      </w:r>
    </w:p>
    <w:p w14:paraId="21D6B06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请在电脑上使用Office或者WPS打开并填写此问卷；</w:t>
      </w:r>
    </w:p>
    <w:p w14:paraId="6000D0A2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培训主题和培训形式均可多选，请在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内勾选；</w:t>
      </w:r>
    </w:p>
    <w:p w14:paraId="2F80C3AE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  <w:t>如在培训主题和形式中选“其他”，请注明具体内容。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E0889"/>
    <w:multiLevelType w:val="singleLevel"/>
    <w:tmpl w:val="FD2E0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3ZWQ0ZjdlMjFhZTJmNTYxYzE0ZjJjZDYxZWMyZDgifQ=="/>
  </w:docVars>
  <w:rsids>
    <w:rsidRoot w:val="007B482C"/>
    <w:rsid w:val="000B1A89"/>
    <w:rsid w:val="00135082"/>
    <w:rsid w:val="001938E0"/>
    <w:rsid w:val="001C48D1"/>
    <w:rsid w:val="001D0048"/>
    <w:rsid w:val="002D477B"/>
    <w:rsid w:val="00327E48"/>
    <w:rsid w:val="00442E2A"/>
    <w:rsid w:val="0051067F"/>
    <w:rsid w:val="005A5C00"/>
    <w:rsid w:val="005F166C"/>
    <w:rsid w:val="00613244"/>
    <w:rsid w:val="00616F72"/>
    <w:rsid w:val="00633A77"/>
    <w:rsid w:val="00674413"/>
    <w:rsid w:val="006A27E2"/>
    <w:rsid w:val="006D0409"/>
    <w:rsid w:val="00733E23"/>
    <w:rsid w:val="00773F9D"/>
    <w:rsid w:val="007B482C"/>
    <w:rsid w:val="00807886"/>
    <w:rsid w:val="008949B4"/>
    <w:rsid w:val="00970B05"/>
    <w:rsid w:val="009A009E"/>
    <w:rsid w:val="00A60B5E"/>
    <w:rsid w:val="00BA67E6"/>
    <w:rsid w:val="00CA436C"/>
    <w:rsid w:val="00D25CB4"/>
    <w:rsid w:val="00D26B64"/>
    <w:rsid w:val="00D50442"/>
    <w:rsid w:val="00D9537C"/>
    <w:rsid w:val="00D95FDE"/>
    <w:rsid w:val="00DD73F6"/>
    <w:rsid w:val="00E048F0"/>
    <w:rsid w:val="00E22CB2"/>
    <w:rsid w:val="00E24428"/>
    <w:rsid w:val="00F10928"/>
    <w:rsid w:val="00F32A17"/>
    <w:rsid w:val="02206D81"/>
    <w:rsid w:val="0C194849"/>
    <w:rsid w:val="0D7D26B7"/>
    <w:rsid w:val="0F9655B4"/>
    <w:rsid w:val="11B71AB6"/>
    <w:rsid w:val="12765716"/>
    <w:rsid w:val="16DA6A64"/>
    <w:rsid w:val="1B3C74E8"/>
    <w:rsid w:val="29455208"/>
    <w:rsid w:val="33B5769B"/>
    <w:rsid w:val="36BF9E6E"/>
    <w:rsid w:val="37841690"/>
    <w:rsid w:val="3BB502AE"/>
    <w:rsid w:val="4B1C08C6"/>
    <w:rsid w:val="4BCC2883"/>
    <w:rsid w:val="54FE31C2"/>
    <w:rsid w:val="552F56E3"/>
    <w:rsid w:val="5C221967"/>
    <w:rsid w:val="5E9F5D75"/>
    <w:rsid w:val="60F15F42"/>
    <w:rsid w:val="64CD5B19"/>
    <w:rsid w:val="64D621E1"/>
    <w:rsid w:val="68610805"/>
    <w:rsid w:val="7DF2AC62"/>
    <w:rsid w:val="7E2BB503"/>
    <w:rsid w:val="7E5D7D7C"/>
    <w:rsid w:val="B6FED889"/>
    <w:rsid w:val="EFFF4282"/>
    <w:rsid w:val="FFFF8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cnafc</Company>
  <Pages>3</Pages>
  <Words>776</Words>
  <Characters>789</Characters>
  <Lines>19</Lines>
  <Paragraphs>5</Paragraphs>
  <TotalTime>15</TotalTime>
  <ScaleCrop>false</ScaleCrop>
  <LinksUpToDate>false</LinksUpToDate>
  <CharactersWithSpaces>1338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2019-01-09T19:02:00Z</dcterms:created>
  <dc:creator>yin</dc:creator>
  <cp:lastModifiedBy>王璐</cp:lastModifiedBy>
  <cp:lastPrinted>2021-03-12T15:57:00Z</cp:lastPrinted>
  <dcterms:modified xsi:type="dcterms:W3CDTF">2025-12-17T03:51:21Z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0C1D89032B74464C9E353F93FD7A474B</vt:lpwstr>
  </property>
  <property fmtid="{D5CDD505-2E9C-101B-9397-08002B2CF9AE}" pid="4" name="KSOTemplateDocerSaveRecord">
    <vt:lpwstr>eyJoZGlkIjoiMTM3ZWQ0ZjdlMjFhZTJmNTYxYzE0ZjJjZDYxZWMyZDgiLCJ1c2VySWQiOiI1MDQwOTkwNDUifQ==</vt:lpwstr>
  </property>
</Properties>
</file>